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[CAN:Name.Solicitors#01]</w:t>
      </w:r>
    </w:p>
    <w:p>
      <w:pPr>
        <w:tabs>
          <w:tab w:val="left" w:pos="0"/>
        </w:tabs>
        <w:suppressAutoHyphens/>
      </w:pPr>
      <w:r>
        <w:t>Solicitors</w:t>
      </w:r>
    </w:p>
    <w:p>
      <w:pPr>
        <w:tabs>
          <w:tab w:val="left" w:pos="0"/>
        </w:tabs>
        <w:suppressAutoHyphens/>
      </w:pPr>
      <w:r>
        <w:t>[CAN:Address.Solicitors#01]</w:t>
      </w:r>
    </w:p>
    <w:p>
      <w:pPr>
        <w:pStyle w:val="EndnoteText"/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suppressAutoHyphens/>
      </w:pPr>
    </w:p>
    <w:p>
      <w:pPr>
        <w:suppressAutoHyphens/>
      </w:pPr>
    </w:p>
    <w:p>
      <w:pPr>
        <w:tabs>
          <w:tab w:val="left" w:pos="851"/>
          <w:tab w:val="left" w:pos="5760"/>
        </w:tabs>
        <w:suppressAutoHyphens/>
        <w:jc w:val="center"/>
        <w:rPr>
          <w:b/>
        </w:rPr>
      </w:pPr>
      <w:r>
        <w:rPr>
          <w:b/>
        </w:rPr>
        <w:t>SUBJECT TO CONTRACT/CONTRACT DENIED</w:t>
      </w:r>
    </w:p>
    <w:p>
      <w:pPr>
        <w:tabs>
          <w:tab w:val="left" w:pos="851"/>
          <w:tab w:val="left" w:pos="5760"/>
        </w:tabs>
        <w:suppressAutoHyphens/>
        <w:jc w:val="center"/>
      </w:pPr>
      <w:r>
        <w:rPr>
          <w:b/>
        </w:rPr>
        <w:t>____________________________________________</w:t>
      </w:r>
    </w:p>
    <w:p>
      <w:pPr>
        <w:tabs>
          <w:tab w:val="left" w:pos="851"/>
          <w:tab w:val="left" w:pos="5760"/>
        </w:tabs>
        <w:suppressAutoHyphens/>
      </w:pPr>
    </w:p>
    <w:p>
      <w:pPr>
        <w:tabs>
          <w:tab w:val="left" w:pos="851"/>
          <w:tab w:val="left" w:pos="5670"/>
          <w:tab w:val="left" w:pos="5760"/>
        </w:tabs>
        <w:suppressAutoHyphens/>
        <w:jc w:val="center"/>
      </w:pPr>
    </w:p>
    <w:p>
      <w:pPr>
        <w:tabs>
          <w:tab w:val="left" w:pos="851"/>
          <w:tab w:val="left" w:pos="5670"/>
          <w:tab w:val="left" w:pos="5760"/>
        </w:tabs>
        <w:suppressAutoHyphens/>
        <w:rPr>
          <w:b/>
        </w:rPr>
      </w:pPr>
      <w:r>
        <w:rPr>
          <w:b/>
        </w:rPr>
        <w:t>Re:</w:t>
      </w:r>
      <w:r>
        <w:rPr>
          <w:b/>
        </w:rPr>
        <w:tab/>
        <w:t>Our Clients — [CNT:Name][LCN:Dummy#01][SYS:iif(LCN:ClNameCon='', '', ' and ')][LCN:ClNameCon#01]</w:t>
      </w:r>
    </w:p>
    <w:p>
      <w:pPr>
        <w:tabs>
          <w:tab w:val="left" w:pos="851"/>
          <w:tab w:val="left" w:pos="5670"/>
          <w:tab w:val="left" w:pos="5760"/>
        </w:tabs>
        <w:suppressAutoHyphens/>
        <w:rPr>
          <w:b/>
        </w:rPr>
      </w:pPr>
      <w:r>
        <w:rPr>
          <w:b/>
        </w:rPr>
        <w:tab/>
        <w:t>Your Clients — [CAN:Name.Vendors#@&amp;]</w:t>
      </w:r>
    </w:p>
    <w:p>
      <w:pPr>
        <w:tabs>
          <w:tab w:val="left" w:pos="851"/>
          <w:tab w:val="left" w:pos="5670"/>
          <w:tab w:val="left" w:pos="5760"/>
        </w:tabs>
        <w:suppressAutoHyphens/>
        <w:rPr>
          <w:b/>
        </w:rPr>
      </w:pPr>
      <w:r>
        <w:rPr>
          <w:b/>
        </w:rPr>
        <w:tab/>
        <w:t>Premises — [UDF:PropertyDesc]</w:t>
      </w:r>
    </w:p>
    <w:p>
      <w:pPr>
        <w:tabs>
          <w:tab w:val="left" w:pos="851"/>
          <w:tab w:val="left" w:pos="5670"/>
          <w:tab w:val="left" w:pos="5760"/>
        </w:tabs>
        <w:suppressAutoHyphens/>
      </w:pPr>
      <w:r>
        <w:t>___________________________________________________</w:t>
      </w:r>
    </w:p>
    <w:p>
      <w:pPr>
        <w:tabs>
          <w:tab w:val="left" w:pos="851"/>
          <w:tab w:val="left" w:pos="5670"/>
          <w:tab w:val="left" w:pos="5760"/>
        </w:tabs>
        <w:suppressAutoHyphens/>
      </w:pPr>
    </w:p>
    <w:p>
      <w:pPr>
        <w:tabs>
          <w:tab w:val="left" w:pos="851"/>
          <w:tab w:val="left" w:pos="5760"/>
        </w:tabs>
        <w:suppressAutoHyphens/>
      </w:pPr>
      <w:r>
        <w:t>Dear Sirs,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</w:pPr>
    </w:p>
    <w:p>
      <w:pPr>
        <w:tabs>
          <w:tab w:val="left" w:pos="851"/>
        </w:tabs>
        <w:suppressAutoHyphens/>
        <w:ind w:left="851" w:hanging="851"/>
        <w:jc w:val="both"/>
        <w:rPr>
          <w:spacing w:val="-3"/>
        </w:rPr>
      </w:pPr>
      <w:r>
        <w:rPr>
          <w:spacing w:val="-3"/>
        </w:rPr>
        <w:t xml:space="preserve">We refer to the above matter and to our previous correspondence of the 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>.</w:t>
      </w:r>
    </w:p>
    <w:p>
      <w:pPr>
        <w:tabs>
          <w:tab w:val="left" w:pos="851"/>
        </w:tabs>
        <w:suppressAutoHyphens/>
        <w:ind w:left="851" w:hanging="851"/>
        <w:jc w:val="both"/>
        <w:rPr>
          <w:spacing w:val="-3"/>
        </w:rPr>
      </w:pPr>
    </w:p>
    <w:p>
      <w:pPr>
        <w:tabs>
          <w:tab w:val="left" w:pos="851"/>
        </w:tabs>
        <w:suppressAutoHyphens/>
        <w:ind w:left="851" w:hanging="851"/>
        <w:jc w:val="both"/>
        <w:rPr>
          <w:spacing w:val="-3"/>
        </w:rPr>
      </w:pPr>
      <w:r>
        <w:rPr>
          <w:spacing w:val="-3"/>
        </w:rPr>
        <w:t>We await hearing from you in response to this matter in return.</w:t>
      </w:r>
    </w:p>
    <w:p>
      <w:pPr>
        <w:tabs>
          <w:tab w:val="left" w:pos="851"/>
        </w:tabs>
        <w:suppressAutoHyphens/>
        <w:jc w:val="both"/>
        <w:rPr>
          <w:spacing w:val="-3"/>
        </w:rPr>
      </w:pPr>
    </w:p>
    <w:p>
      <w:pPr>
        <w:tabs>
          <w:tab w:val="left" w:pos="851"/>
        </w:tabs>
        <w:suppressAutoHyphens/>
        <w:jc w:val="both"/>
        <w:rPr>
          <w:spacing w:val="-3"/>
        </w:rPr>
      </w:pPr>
      <w:r>
        <w:rPr>
          <w:spacing w:val="-3"/>
        </w:rPr>
        <w:t>We look forward to hearing from you.   Kindly note, however, that neither this letter nor any ensuing correspondence shall be deemed to be a contract until such time as contracts in duplicate have been signed by all parties, exchanged and full deposit paid.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</w:t>
      </w:r>
    </w:p>
    <w:p>
      <w:pPr>
        <w:suppressAutoHyphens/>
        <w:jc w:val="both"/>
        <w:rPr>
          <w:b/>
          <w:bCs/>
          <w:spacing w:val="-2"/>
        </w:rPr>
      </w:pPr>
      <w:r>
        <w:rPr>
          <w:b/>
          <w:bCs/>
          <w:spacing w:val="-2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  <w:jc w:val="right"/>
      <w:rPr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E76D9F6-BA25-4E9C-BE5B-1196E92A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EndnoteText"/>
    <w:link w:val="ReferencesChar"/>
    <w:pPr>
      <w:tabs>
        <w:tab w:val="left" w:pos="0"/>
      </w:tabs>
      <w:suppressAutoHyphens/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